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com.twitter.product_mixer.core.model.marshalling.response.urt</w:t>
      </w:r>
    </w:p>
    <w:p>
      <w:pPr>
        <w:jc w:val="both"/>
      </w:pPr>
      <w:r/>
    </w:p>
    <w:p>
      <w:pPr>
        <w:jc w:val="both"/>
      </w:pPr>
      <w:r>
        <w:t>import com.twitter.product_mixer.core.model.common.UniversalNoun</w:t>
      </w:r>
    </w:p>
    <w:p>
      <w:pPr>
        <w:jc w:val="both"/>
      </w:pPr>
      <w:r/>
    </w:p>
    <w:p>
      <w:pPr>
        <w:jc w:val="both"/>
      </w:pPr>
      <w:r>
        <w:t>trait HasEntryIdentifier extends UniversalNoun[Any] with HasEntryNamespace {</w:t>
      </w:r>
    </w:p>
    <w:p>
      <w:pPr>
        <w:jc w:val="both"/>
      </w:pPr>
      <w:r>
        <w:t xml:space="preserve">  // Distinctly identifies this entry and must be unique relative to other entries within a response</w:t>
      </w:r>
    </w:p>
    <w:p>
      <w:pPr>
        <w:jc w:val="both"/>
      </w:pPr>
      <w:r>
        <w:t xml:space="preserve">  lazy val entryIdentifier: String = s"$entryNamespace-$id"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