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com.twitter.product_mixer.core.model.marshalling.response.urt.color</w:t>
      </w:r>
    </w:p>
    <w:p>
      <w:pPr>
        <w:jc w:val="both"/>
      </w:pPr>
      <w:r/>
    </w:p>
    <w:p>
      <w:pPr>
        <w:jc w:val="both"/>
      </w:pPr>
      <w:r>
        <w:t>case class ColorPalette(</w:t>
      </w:r>
    </w:p>
    <w:p>
      <w:pPr>
        <w:jc w:val="both"/>
      </w:pPr>
      <w:r>
        <w:t xml:space="preserve">  rgb: Color,</w:t>
      </w:r>
    </w:p>
    <w:p>
      <w:pPr>
        <w:jc w:val="both"/>
      </w:pPr>
      <w:r>
        <w:t xml:space="preserve">  percentage: Double)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