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    "product-mixer/core/src/main/scala/com/twitter/product_mixer/core/model/marshalling/response/rtf/safety_level",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    "product-mixer/core/src/main/scala/com/twitter/product_mixer/core/model/marshalling/response/rtf/safety_level",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