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com.twitter.product_mixer.core.model.marshalling.response.urt.contextual_ref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com.twitter.product_mixer.core.model.marshalling.response.rtf.safety_level.SafetyLevel</w:t>
      </w:r>
    </w:p>
    <w:p>
      <w:pPr>
        <w:jc w:val="both"/>
      </w:pPr>
      <w:r/>
    </w:p>
    <w:p>
      <w:pPr>
        <w:jc w:val="both"/>
      </w:pPr>
      <w:r>
        <w:t>case class TweetHydrationContext(</w:t>
      </w:r>
    </w:p>
    <w:p>
      <w:pPr>
        <w:jc w:val="both"/>
      </w:pPr>
      <w:r>
        <w:t xml:space="preserve">  safetyLevelOverride: Option[SafetyLevel],</w:t>
      </w:r>
    </w:p>
    <w:p>
      <w:pPr>
        <w:jc w:val="both"/>
      </w:pPr>
      <w:r>
        <w:t xml:space="preserve">  outerTweetContext: Option[OuterTweetContext])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