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com.twitter.product_mixer.core.model.marshalling.response.urt.cover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/>
    </w:p>
    <w:p>
      <w:pPr>
        <w:jc w:val="both"/>
      </w:pPr>
      <w:r>
        <w:t>sealed trait CoverCtaBehavior</w:t>
      </w:r>
    </w:p>
    <w:p>
      <w:pPr>
        <w:jc w:val="both"/>
      </w:pPr>
      <w:r/>
    </w:p>
    <w:p>
      <w:pPr>
        <w:jc w:val="both"/>
      </w:pPr>
      <w:r>
        <w:t>case class CoverBehaviorNavigate(url: Url) extends CoverCtaBehavior</w:t>
      </w:r>
    </w:p>
    <w:p>
      <w:pPr>
        <w:jc w:val="both"/>
      </w:pPr>
      <w:r>
        <w:t>case class CoverBehaviorDismiss(feedbackMessage: Option[RichText]) extends CoverCtaBehavior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