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com.twitter.product_mixer.core.model.marshalling.response.urt.item.article</w:t>
      </w:r>
    </w:p>
    <w:p>
      <w:pPr>
        <w:jc w:val="both"/>
      </w:pPr>
      <w:r/>
    </w:p>
    <w:p>
      <w:pPr>
        <w:jc w:val="both"/>
      </w:pPr>
      <w:r>
        <w:t>sealed trait ArticleDisplayType</w:t>
      </w:r>
    </w:p>
    <w:p>
      <w:pPr>
        <w:jc w:val="both"/>
      </w:pPr>
      <w:r/>
    </w:p>
    <w:p>
      <w:pPr>
        <w:jc w:val="both"/>
      </w:pPr>
      <w:r>
        <w:t>case object Default extends ArticleDisplayType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