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com.twitter.product_mixer.core.model.marshalling.response.urt.item.article</w:t>
      </w:r>
    </w:p>
    <w:p>
      <w:pPr>
        <w:jc w:val="both"/>
      </w:pPr>
      <w:r/>
    </w:p>
    <w:p>
      <w:pPr>
        <w:jc w:val="both"/>
      </w:pPr>
      <w:r>
        <w:t>sealed trait ArticleSeedType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Seed UTEG with a user's following list (1st degree network)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FollowingListSeed extends ArticleSeedType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Seed UTEG with a user's friends of friends (follow graph + 1) list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FriendsOfFriendsSeed extends ArticleSeedType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Seed UTEG with a given lists' members</w:t>
      </w:r>
    </w:p>
    <w:p>
      <w:pPr>
        <w:jc w:val="both"/>
      </w:pPr>
      <w:r>
        <w:t xml:space="preserve"> */</w:t>
      </w:r>
    </w:p>
    <w:p>
      <w:pPr>
        <w:jc w:val="both"/>
      </w:pPr>
      <w:r>
        <w:t>case object ListIdSeed extends ArticleSeedType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