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com.twitter.product_mixer.core.model.marshalling.response.urt.item.event</w:t>
      </w:r>
    </w:p>
    <w:p>
      <w:pPr>
        <w:jc w:val="both"/>
      </w:pPr>
      <w:r/>
    </w:p>
    <w:p>
      <w:pPr>
        <w:jc w:val="both"/>
      </w:pPr>
      <w:r>
        <w:t>sealed trait EventSummaryDisplayType</w:t>
      </w:r>
    </w:p>
    <w:p>
      <w:pPr>
        <w:jc w:val="both"/>
      </w:pPr>
      <w:r/>
    </w:p>
    <w:p>
      <w:pPr>
        <w:jc w:val="both"/>
      </w:pPr>
      <w:r>
        <w:t>case object CellEventSummaryDisplayType extends EventSummaryDisplayType</w:t>
      </w:r>
    </w:p>
    <w:p>
      <w:pPr>
        <w:jc w:val="both"/>
      </w:pPr>
      <w:r>
        <w:t>case object HeroEventSummaryDisplayType extends EventSummaryDisplayType</w:t>
      </w:r>
    </w:p>
    <w:p>
      <w:pPr>
        <w:jc w:val="both"/>
      </w:pPr>
      <w:r>
        <w:t>case object CellWithProminentSocialContextEventSummaryDisplayType extends EventSummaryDisplayType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