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sealed trait MessageActionType</w:t>
      </w:r>
    </w:p>
    <w:p>
      <w:pPr>
        <w:jc w:val="both"/>
      </w:pPr>
      <w:r/>
    </w:p>
    <w:p>
      <w:pPr>
        <w:jc w:val="both"/>
      </w:pPr>
      <w:r>
        <w:t>case object FollowAllMessageActionType extends MessageActionType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