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com.twitter.product_mixer.core.model.marshalling.response.urt.item.thread</w:t>
      </w:r>
    </w:p>
    <w:p>
      <w:pPr>
        <w:jc w:val="both"/>
      </w:pPr>
      <w:r/>
    </w:p>
    <w:p>
      <w:pPr>
        <w:jc w:val="both"/>
      </w:pPr>
      <w:r>
        <w:t>sealed trait ThreadHeaderContent</w:t>
      </w:r>
    </w:p>
    <w:p>
      <w:pPr>
        <w:jc w:val="both"/>
      </w:pPr>
      <w:r/>
    </w:p>
    <w:p>
      <w:pPr>
        <w:jc w:val="both"/>
      </w:pPr>
      <w:r>
        <w:t>case class UserThreadHeader(userId: Long) extends ThreadHeaderContent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