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com.twitter.product_mixer.core.model.marshalling.response.urt.item.thread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/>
    </w:p>
    <w:p>
      <w:pPr>
        <w:jc w:val="both"/>
      </w:pPr>
      <w:r>
        <w:t>object ThreadHeaderItem {</w:t>
      </w:r>
    </w:p>
    <w:p>
      <w:pPr>
        <w:jc w:val="both"/>
      </w:pPr>
      <w:r>
        <w:t xml:space="preserve">  val ThreadHeaderEntryNamespace = EntryNamespace("threadheader")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ThreadHeaderItem(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isPinned: Option[Boolean],</w:t>
      </w:r>
    </w:p>
    <w:p>
      <w:pPr>
        <w:jc w:val="both"/>
      </w:pPr>
      <w:r>
        <w:t xml:space="preserve">  content: ThreadHeaderContent)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ThreadHeaderItem.ThreadHeaderEntryNamespace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