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com.twitter.product_mixer.core.model.marshalling.response.urt.item.tombstone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object TombstoneItem {</w:t>
      </w:r>
    </w:p>
    <w:p>
      <w:pPr>
        <w:jc w:val="both"/>
      </w:pPr>
      <w:r>
        <w:t xml:space="preserve">  val TombstoneEntryNamespace = EntryNamespace("tombstone")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TombstoneItem(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tombstoneDisplayType: TombstoneDisplayType,</w:t>
      </w:r>
    </w:p>
    <w:p>
      <w:pPr>
        <w:jc w:val="both"/>
      </w:pPr>
      <w:r>
        <w:t xml:space="preserve">  tombstoneInfo: Option[TombstoneInfo],</w:t>
      </w:r>
    </w:p>
    <w:p>
      <w:pPr>
        <w:jc w:val="both"/>
      </w:pPr>
      <w:r>
        <w:t xml:space="preserve">  tweet: Option[TweetItem])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TombstoneItem.TombstoneEntryNamespace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