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com.twitter.product_mixer.core.model.marshalling.response.urt.item.tweet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com.twitter.product_mixer.core.model.marshalling.response.urt.item.highlight.HighlightedSection</w:t>
      </w:r>
    </w:p>
    <w:p>
      <w:pPr>
        <w:jc w:val="both"/>
      </w:pPr>
      <w:r/>
    </w:p>
    <w:p>
      <w:pPr>
        <w:jc w:val="both"/>
      </w:pPr>
      <w:r>
        <w:t>case class TweetHighlights(</w:t>
      </w:r>
    </w:p>
    <w:p>
      <w:pPr>
        <w:jc w:val="both"/>
      </w:pPr>
      <w:r>
        <w:t xml:space="preserve">  textHighlights: Option[List[HighlightedSection]],</w:t>
      </w:r>
    </w:p>
    <w:p>
      <w:pPr>
        <w:jc w:val="both"/>
      </w:pPr>
      <w:r>
        <w:t xml:space="preserve">  cardTitleHighlights: Option[List[HighlightedSection]],</w:t>
      </w:r>
    </w:p>
    <w:p>
      <w:pPr>
        <w:jc w:val="both"/>
      </w:pPr>
      <w:r>
        <w:t xml:space="preserve">  cardDescriptionHighlights: Option[List[HighlightedSection]])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