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com.twitter.product_mixer.core.model.marshalling.response.urt.item.tweet_composer</w:t>
      </w:r>
    </w:p>
    <w:p>
      <w:pPr>
        <w:jc w:val="both"/>
      </w:pPr>
      <w:r/>
    </w:p>
    <w:p>
      <w:pPr>
        <w:jc w:val="both"/>
      </w:pPr>
      <w:r>
        <w:t>sealed trait TweetComposerDisplayType</w:t>
      </w:r>
    </w:p>
    <w:p>
      <w:pPr>
        <w:jc w:val="both"/>
      </w:pPr>
      <w:r/>
    </w:p>
    <w:p>
      <w:pPr>
        <w:jc w:val="both"/>
      </w:pPr>
      <w:r>
        <w:t>case object TweetComposerSelfThread extends TweetComposerDisplayType</w:t>
      </w:r>
    </w:p>
    <w:p>
      <w:pPr>
        <w:jc w:val="both"/>
      </w:pPr>
      <w:r>
        <w:t>case object Reply extends TweetComposerDisplayType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