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CommerceDetails(</w:t>
      </w:r>
    </w:p>
    <w:p>
      <w:pPr>
        <w:jc w:val="both"/>
      </w:pPr>
      <w:r>
        <w:t xml:space="preserve">  dropId: Option[Long],</w:t>
      </w:r>
    </w:p>
    <w:p>
      <w:pPr>
        <w:jc w:val="both"/>
      </w:pPr>
      <w:r>
        <w:t xml:space="preserve">  shopV2Id: Option[Long],</w:t>
      </w:r>
    </w:p>
    <w:p>
      <w:pPr>
        <w:jc w:val="both"/>
      </w:pPr>
      <w:r>
        <w:t xml:space="preserve">  productKey: Option[Long],</w:t>
      </w:r>
    </w:p>
    <w:p>
      <w:pPr>
        <w:jc w:val="both"/>
      </w:pPr>
      <w:r>
        <w:t xml:space="preserve">  merchantId: Option[Long],</w:t>
      </w:r>
    </w:p>
    <w:p>
      <w:pPr>
        <w:jc w:val="both"/>
      </w:pPr>
      <w:r>
        <w:t xml:space="preserve">  productIndex: Option[Int])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