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sealed trait ImageDisplayType</w:t>
      </w:r>
    </w:p>
    <w:p>
      <w:pPr>
        <w:jc w:val="both"/>
      </w:pPr>
      <w:r/>
    </w:p>
    <w:p>
      <w:pPr>
        <w:jc w:val="both"/>
      </w:pPr>
      <w:r>
        <w:t>case object Icon extends ImageDisplayType</w:t>
      </w:r>
    </w:p>
    <w:p>
      <w:pPr>
        <w:jc w:val="both"/>
      </w:pPr>
      <w:r>
        <w:t>case object FullWidth extends ImageDisplayType</w:t>
      </w:r>
    </w:p>
    <w:p>
      <w:pPr>
        <w:jc w:val="both"/>
      </w:pPr>
      <w:r>
        <w:t>case object IconSmall extends ImageDisplayType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