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com.twitter.product_mixer.core.model.marshalling.response.urt.promoted</w:t>
      </w:r>
    </w:p>
    <w:p>
      <w:pPr>
        <w:jc w:val="both"/>
      </w:pPr>
      <w:r/>
    </w:p>
    <w:p>
      <w:pPr>
        <w:jc w:val="both"/>
      </w:pPr>
      <w:r>
        <w:t>sealed trait DisclaimerType</w:t>
      </w:r>
    </w:p>
    <w:p>
      <w:pPr>
        <w:jc w:val="both"/>
      </w:pPr>
      <w:r/>
    </w:p>
    <w:p>
      <w:pPr>
        <w:jc w:val="both"/>
      </w:pPr>
      <w:r>
        <w:t>object DisclaimerPolitical extends DisclaimerType</w:t>
      </w:r>
    </w:p>
    <w:p>
      <w:pPr>
        <w:jc w:val="both"/>
      </w:pPr>
      <w:r>
        <w:t>object DisclaimerIssue extends DisclaimerType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