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sealed trait DisclosureType</w:t>
      </w:r>
    </w:p>
    <w:p>
      <w:pPr>
        <w:jc w:val="both"/>
      </w:pPr>
      <w:r/>
    </w:p>
    <w:p>
      <w:pPr>
        <w:jc w:val="both"/>
      </w:pPr>
      <w:r>
        <w:t>case object NoDisclosure extends DisclosureType</w:t>
      </w:r>
    </w:p>
    <w:p>
      <w:pPr>
        <w:jc w:val="both"/>
      </w:pPr>
      <w:r>
        <w:t>case object Political extends DisclosureType</w:t>
      </w:r>
    </w:p>
    <w:p>
      <w:pPr>
        <w:jc w:val="both"/>
      </w:pPr>
      <w:r>
        <w:t>case object Earned extends DisclosureType</w:t>
      </w:r>
    </w:p>
    <w:p>
      <w:pPr>
        <w:jc w:val="both"/>
      </w:pPr>
      <w:r>
        <w:t>case object Issue extends DisclosureType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