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com.twitter.product_mixer.core.model.marshalling.response.urt.promoted</w:t>
      </w:r>
    </w:p>
    <w:p>
      <w:pPr>
        <w:jc w:val="both"/>
      </w:pPr>
      <w:r/>
    </w:p>
    <w:p>
      <w:pPr>
        <w:jc w:val="both"/>
      </w:pPr>
      <w:r>
        <w:t>case class MediaInfo(</w:t>
      </w:r>
    </w:p>
    <w:p>
      <w:pPr>
        <w:jc w:val="both"/>
      </w:pPr>
      <w:r>
        <w:t xml:space="preserve">  uuid: Option[String],</w:t>
      </w:r>
    </w:p>
    <w:p>
      <w:pPr>
        <w:jc w:val="both"/>
      </w:pPr>
      <w:r>
        <w:t xml:space="preserve">  publisherId: Option[Long],</w:t>
      </w:r>
    </w:p>
    <w:p>
      <w:pPr>
        <w:jc w:val="both"/>
      </w:pPr>
      <w:r>
        <w:t xml:space="preserve">  callToAction: Option[CallToAction],</w:t>
      </w:r>
    </w:p>
    <w:p>
      <w:pPr>
        <w:jc w:val="both"/>
      </w:pPr>
      <w:r>
        <w:t xml:space="preserve">  durationMillis: Option[Int],</w:t>
      </w:r>
    </w:p>
    <w:p>
      <w:pPr>
        <w:jc w:val="both"/>
      </w:pPr>
      <w:r>
        <w:t xml:space="preserve">  videoVariants: Option[Seq[VideoVariant]],</w:t>
      </w:r>
    </w:p>
    <w:p>
      <w:pPr>
        <w:jc w:val="both"/>
      </w:pPr>
      <w:r>
        <w:t xml:space="preserve">  advertiserName: Option[String],</w:t>
      </w:r>
    </w:p>
    <w:p>
      <w:pPr>
        <w:jc w:val="both"/>
      </w:pPr>
      <w:r>
        <w:t xml:space="preserve">  renderAdByAdvertiserName: Option[Boolean],</w:t>
      </w:r>
    </w:p>
    <w:p>
      <w:pPr>
        <w:jc w:val="both"/>
      </w:pPr>
      <w:r>
        <w:t xml:space="preserve">  advertiserProfileImageUrl: Option[String])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