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com.twitter.product_mixer.core.model.marshalling.response.urt.promoted</w:t>
      </w:r>
    </w:p>
    <w:p>
      <w:pPr>
        <w:jc w:val="both"/>
      </w:pPr>
      <w:r/>
    </w:p>
    <w:p>
      <w:pPr>
        <w:jc w:val="both"/>
      </w:pPr>
      <w:r>
        <w:t>case class VideoVariant(</w:t>
      </w:r>
    </w:p>
    <w:p>
      <w:pPr>
        <w:jc w:val="both"/>
      </w:pPr>
      <w:r>
        <w:t xml:space="preserve">  url: Option[String],</w:t>
      </w:r>
    </w:p>
    <w:p>
      <w:pPr>
        <w:jc w:val="both"/>
      </w:pPr>
      <w:r>
        <w:t xml:space="preserve">  contentType: Option[String],</w:t>
      </w:r>
    </w:p>
    <w:p>
      <w:pPr>
        <w:jc w:val="both"/>
      </w:pPr>
      <w:r>
        <w:t xml:space="preserve">  bitrate: Option[Int])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