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com.twitter.product_mixer.core.model.marshalling.response.urt.reaction</w:t>
      </w:r>
    </w:p>
    <w:p>
      <w:pPr>
        <w:jc w:val="both"/>
      </w:pPr>
      <w:r/>
    </w:p>
    <w:p>
      <w:pPr>
        <w:jc w:val="both"/>
      </w:pPr>
      <w:r>
        <w:t>case class TimelineReaction(</w:t>
      </w:r>
    </w:p>
    <w:p>
      <w:pPr>
        <w:jc w:val="both"/>
      </w:pPr>
      <w:r>
        <w:t xml:space="preserve">  execution: TimelineReactionExecution,</w:t>
      </w:r>
    </w:p>
    <w:p>
      <w:pPr>
        <w:jc w:val="both"/>
      </w:pPr>
      <w:r>
        <w:t xml:space="preserve">  maxExecutionCount: Option[Short])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