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com.twitter.product_mixer.core.model.marshalling.response.urt.timeline_module</w:t>
      </w:r>
    </w:p>
    <w:p>
      <w:pPr>
        <w:jc w:val="both"/>
      </w:pPr>
      <w:r/>
    </w:p>
    <w:p>
      <w:pPr>
        <w:jc w:val="both"/>
      </w:pPr>
      <w:r>
        <w:t>sealed trait ModuleHeaderDisplayType</w:t>
      </w:r>
    </w:p>
    <w:p>
      <w:pPr>
        <w:jc w:val="both"/>
      </w:pPr>
      <w:r/>
    </w:p>
    <w:p>
      <w:pPr>
        <w:jc w:val="both"/>
      </w:pPr>
      <w:r>
        <w:t>case object Classic extends ModuleHeaderDisplayType</w:t>
      </w:r>
    </w:p>
    <w:p>
      <w:pPr>
        <w:jc w:val="both"/>
      </w:pPr>
      <w:r>
        <w:t>case object ContextEmphasis extends ModuleHeaderDisplayType</w:t>
      </w:r>
    </w:p>
    <w:p>
      <w:pPr>
        <w:jc w:val="both"/>
      </w:pPr>
      <w:r>
        <w:t>case object ClassicNoDivider extends ModuleHeaderDisplayType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