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com.twitter.product_mixer.core.service.pipeline_execution_logger.AllowListedPipelineExecutionLogger</w:t>
      </w:r>
    </w:p>
    <w:p>
      <w:pPr>
        <w:jc w:val="both"/>
      </w:pPr>
      <w:r>
        <w:t>import com.twitter.product_mixer.core.service.pipeline_execution_logger.PipelineExecutionLogger</w:t>
      </w:r>
    </w:p>
    <w:p>
      <w:pPr>
        <w:jc w:val="both"/>
      </w:pPr>
      <w:r/>
    </w:p>
    <w:p>
      <w:pPr>
        <w:jc w:val="both"/>
      </w:pPr>
      <w:r>
        <w:t>object PipelineExecutionLoggerModule extends TwitterModule {</w:t>
      </w:r>
    </w:p>
    <w:p>
      <w:pPr>
        <w:jc w:val="both"/>
      </w:pPr>
      <w:r/>
    </w:p>
    <w:p>
      <w:pPr>
        <w:jc w:val="both"/>
      </w:pPr>
      <w:r>
        <w:t xml:space="preserve">  override protected def configure(): Unit = {</w:t>
      </w:r>
    </w:p>
    <w:p>
      <w:pPr>
        <w:jc w:val="both"/>
      </w:pPr>
      <w:r>
        <w:t xml:space="preserve">    bind[PipelineExecutionLogger].to[AllowListedPipelineExecutionLogger]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