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com.twitter.product_mixer.core.service.candidate_source_executor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CandidateSourceExecutorResult[Candidate &lt;: UniversalNoun[Any]](</w:t>
      </w:r>
    </w:p>
    <w:p>
      <w:pPr>
        <w:jc w:val="both"/>
      </w:pPr>
      <w:r>
        <w:t xml:space="preserve">  candidates: Seq[FetchedCandidateWithFeatures[Candidate]],</w:t>
      </w:r>
    </w:p>
    <w:p>
      <w:pPr>
        <w:jc w:val="both"/>
      </w:pPr>
      <w:r>
        <w:t xml:space="preserve">  candidateSourceFeatureMap: FeatureMap)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