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com.twitter.product_mixer.core.service.pipeline_executor</w:t>
      </w:r>
    </w:p>
    <w:p>
      <w:pPr>
        <w:jc w:val="both"/>
      </w:pPr>
      <w:r/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PipelineExecutorResult[ResultType](</w:t>
      </w:r>
    </w:p>
    <w:p>
      <w:pPr>
        <w:jc w:val="both"/>
      </w:pPr>
      <w:r>
        <w:t xml:space="preserve">  pipelineResult: PipelineResult[ResultType])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