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com.twitter.product_mixer.core.service.quality_factor_executor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/>
    </w:p>
    <w:p>
      <w:pPr>
        <w:jc w:val="both"/>
      </w:pPr>
      <w:r>
        <w:t>case class QualityFactorExecutorResult(</w:t>
      </w:r>
    </w:p>
    <w:p>
      <w:pPr>
        <w:jc w:val="both"/>
      </w:pPr>
      <w:r>
        <w:t xml:space="preserve">  pipelineQualityFactors: Map[ComponentIdentifier, Double])</w:t>
      </w:r>
    </w:p>
    <w:p>
      <w:pPr>
        <w:jc w:val="both"/>
      </w:pPr>
      <w:r/>
    </w:p>
    <w:p>
      <w:pPr>
        <w:jc w:val="both"/>
      </w:pPr>
      <w:r>
        <w:t>object QualityFactorExecutorResult {</w:t>
      </w:r>
    </w:p>
    <w:p>
      <w:pPr>
        <w:jc w:val="both"/>
      </w:pPr>
      <w:r>
        <w:t xml:space="preserve">  val empty: QualityFactorExecutorResult = QualityFactorExecutorResult(Map.empty)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