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com.twitter.frigate.pushservice.exception</w:t>
      </w:r>
    </w:p>
    <w:p>
      <w:pPr>
        <w:jc w:val="both"/>
      </w:pPr>
      <w:r/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Exception for CRT not expected in the scope</w:t>
      </w:r>
    </w:p>
    <w:p>
      <w:pPr>
        <w:jc w:val="both"/>
      </w:pPr>
      <w:r>
        <w:t xml:space="preserve"> * @param message Exception message to log the UnsupportedCrt</w:t>
      </w:r>
    </w:p>
    <w:p>
      <w:pPr>
        <w:jc w:val="both"/>
      </w:pPr>
      <w:r>
        <w:t xml:space="preserve"> */</w:t>
      </w:r>
    </w:p>
    <w:p>
      <w:pPr>
        <w:jc w:val="both"/>
      </w:pPr>
      <w:r>
        <w:t>class UnsupportedCrtException(private val message: String)</w:t>
      </w:r>
    </w:p>
    <w:p>
      <w:pPr>
        <w:jc w:val="both"/>
      </w:pPr>
      <w:r>
        <w:t xml:space="preserve">    extends Exception(message)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