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com.twitter.frigate.pushservice.params</w:t>
      </w:r>
    </w:p>
    <w:p>
      <w:pPr>
        <w:jc w:val="both"/>
      </w:pPr>
      <w:r/>
    </w:p>
    <w:p>
      <w:pPr>
        <w:jc w:val="both"/>
      </w:pPr>
      <w:r>
        <w:t>case class ShardParams(numShards: Int, shardId: Int)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