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"finatra/inject/inject-thrift-client",</w:t>
      </w:r>
    </w:p>
    <w:p>
      <w:pPr>
        <w:jc w:val="both"/>
      </w:pPr>
      <w:r>
        <w:t xml:space="preserve">        "representation-manager/server/src/main/scala/com/twitter/representation_manager/columns/topic",</w:t>
      </w:r>
    </w:p>
    <w:p>
      <w:pPr>
        <w:jc w:val="both"/>
      </w:pPr>
      <w:r>
        <w:t xml:space="preserve">        "representation-manager/server/src/main/scala/com/twitter/representation_manager/columns/tweet",</w:t>
      </w:r>
    </w:p>
    <w:p>
      <w:pPr>
        <w:jc w:val="both"/>
      </w:pPr>
      <w:r>
        <w:t xml:space="preserve">        "representation-manager/server/src/main/scala/com/twitter/representation_manager/columns/user",</w:t>
      </w:r>
    </w:p>
    <w:p>
      <w:pPr>
        <w:jc w:val="both"/>
      </w:pPr>
      <w:r>
        <w:t xml:space="preserve">        "strato/src/main/scala/com/twitter/strato/fed",</w:t>
      </w:r>
    </w:p>
    <w:p>
      <w:pPr>
        <w:jc w:val="both"/>
      </w:pPr>
      <w:r>
        <w:t xml:space="preserve">        "strato/src/main/scala/com/twitter/strato/fed/server",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