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"simclusters-ann",</w:t>
      </w:r>
    </w:p>
    <w:p>
      <w:pPr>
        <w:jc w:val="both"/>
      </w:pPr>
      <w:r>
        <w:t xml:space="preserve">    main = "com.twitter.simclustersann.SimClustersAnnServerMain",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"finatra/inject/inject-logback/src/main/scala",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"simclusters-ann/server/src/main/scala/com/twitter/simclustersann",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${project-name}-app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"simclusters-ann-app",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