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com.twitter.simclustersann.exceptions</w:t>
      </w:r>
    </w:p>
    <w:p>
      <w:pPr>
        <w:jc w:val="both"/>
      </w:pPr>
      <w:r/>
    </w:p>
    <w:p>
      <w:pPr>
        <w:jc w:val="both"/>
      </w:pPr>
      <w:r>
        <w:t>case class MissingClusterConfigForSimClustersAnnVariantException(sannServiceName: String)</w:t>
      </w:r>
    </w:p>
    <w:p>
      <w:pPr>
        <w:jc w:val="both"/>
      </w:pPr>
      <w:r>
        <w:t xml:space="preserve">    extends IllegalStateException(</w:t>
      </w:r>
    </w:p>
    <w:p>
      <w:pPr>
        <w:jc w:val="both"/>
      </w:pPr>
      <w:r>
        <w:t xml:space="preserve">      s"No cluster configuration found for service ($sannServiceName)",</w:t>
      </w:r>
    </w:p>
    <w:p>
      <w:pPr>
        <w:jc w:val="both"/>
      </w:pPr>
      <w:r>
        <w:t xml:space="preserve">      null)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