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for processing different feature values into an int. It provides a one-way translation</w:t>
      </w:r>
    </w:p>
    <w:p>
      <w:pPr>
        <w:jc w:val="both"/>
      </w:pPr>
      <w:r>
        <w:t xml:space="preserve"> * of encoding using com.twitter.search.common.encoding.features.ByteNormalizer and supports all the</w:t>
      </w:r>
    </w:p>
    <w:p>
      <w:pPr>
        <w:jc w:val="both"/>
      </w:pPr>
      <w:r>
        <w:t xml:space="preserve"> * old normalizers. The difference is that we directly return the normalized int value</w:t>
      </w:r>
    </w:p>
    <w:p>
      <w:pPr>
        <w:jc w:val="both"/>
      </w:pPr>
      <w:r>
        <w:t xml:space="preserve"> * (instead of converting from byte).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IntNormalizer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normalized value of {@code val}.</w:t>
      </w:r>
    </w:p>
    <w:p>
      <w:pPr>
        <w:jc w:val="both"/>
      </w:pPr>
      <w:r>
        <w:t xml:space="preserve">   * The value may be byte-compressed or as-is depending on the normalizer 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normalize(double val);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