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com.twitter.search.common.query;</w:t>
      </w:r>
    </w:p>
    <w:p>
      <w:pPr>
        <w:jc w:val="both"/>
      </w:pPr>
      <w:r/>
    </w:p>
    <w:p>
      <w:pPr>
        <w:jc w:val="both"/>
      </w:pPr>
      <w:r>
        <w:t>import com.twitter.search.queryparser.query.annotation.Annotation;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visitor that collects the nodes that have :v annotation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CollectVariantVisitor extends CollectAnnotationsVisitor {</w:t>
      </w:r>
    </w:p>
    <w:p>
      <w:pPr>
        <w:jc w:val="both"/>
      </w:pPr>
      <w:r>
        <w:t xml:space="preserve">  public CollectVariantVisitor() {</w:t>
      </w:r>
    </w:p>
    <w:p>
      <w:pPr>
        <w:jc w:val="both"/>
      </w:pPr>
      <w:r>
        <w:t xml:space="preserve">    super(Annotation.Type.VARIANT);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