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Thrown by code that is executed during startup and used to communicate to caller that startup</w:t>
      </w:r>
    </w:p>
    <w:p>
      <w:pPr>
        <w:jc w:val="both"/>
      </w:pPr>
      <w:r>
        <w:t xml:space="preserve"> * has failed. Generally results in shutting down of the server, but check on your own if you</w:t>
      </w:r>
    </w:p>
    <w:p>
      <w:pPr>
        <w:jc w:val="both"/>
      </w:pPr>
      <w:r>
        <w:t xml:space="preserve"> * need to.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EarlybirdStartupException extends Exception {</w:t>
      </w:r>
    </w:p>
    <w:p>
      <w:pPr>
        <w:jc w:val="both"/>
      </w:pPr>
      <w:r>
        <w:t xml:space="preserve">  public EarlybirdStartupException(Throwable cause) {</w:t>
      </w:r>
    </w:p>
    <w:p>
      <w:pPr>
        <w:jc w:val="both"/>
      </w:pPr>
      <w:r>
        <w:t xml:space="preserve">    super(cause);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EarlybirdStartupException(String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EarlybirdStartupException(String message, Throwable cause) {</w:t>
      </w:r>
    </w:p>
    <w:p>
      <w:pPr>
        <w:jc w:val="both"/>
      </w:pPr>
      <w:r>
        <w:t xml:space="preserve">    super(message, cause);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