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com.twitter.search.common.root.SearchRootServer;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RealtimeRootServer extends SearchRootServer&lt;EarlybirdService.ServiceIface&gt; {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RealtimeRootServer(RealtimeRootService svc, Service&lt;byte[], byte[]&gt; byteSvc) {</w:t>
      </w:r>
    </w:p>
    <w:p>
      <w:pPr>
        <w:jc w:val="both"/>
      </w:pPr>
      <w:r>
        <w:t xml:space="preserve">    super(svc, byteSvc);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