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"src/java/com/twitter/search/common/caching",</w:t>
      </w:r>
    </w:p>
    <w:p>
      <w:pPr>
        <w:jc w:val="both"/>
      </w:pPr>
      <w:r>
        <w:t xml:space="preserve">        "src/java/com/twitter/search/common/decider",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"src/java/com/twitter/search/common/root",</w:t>
      </w:r>
    </w:p>
    <w:p>
      <w:pPr>
        <w:jc w:val="both"/>
      </w:pPr>
      <w:r>
        <w:t xml:space="preserve">        "src/java/com/twitter/search/earlybird/common",</w:t>
      </w:r>
    </w:p>
    <w:p>
      <w:pPr>
        <w:jc w:val="both"/>
      </w:pPr>
      <w:r>
        <w:t xml:space="preserve">        "src/java/com/twitter/search/earlybird_root/common",</w:t>
      </w:r>
    </w:p>
    <w:p>
      <w:pPr>
        <w:jc w:val="both"/>
      </w:pPr>
      <w:r>
        <w:t xml:space="preserve">        "src/java/com/twitter/search/queryparser",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"src/thrift/com/twitter/search:earlybird-java",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