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com.twitter.common.base.Supplier;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 miss decider backed by a decider key.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DefaultForcedCacheMissDecider implements Supplier&lt;Boolean&gt; {</w:t>
      </w:r>
    </w:p>
    <w:p>
      <w:pPr>
        <w:jc w:val="both"/>
      </w:pPr>
      <w:r>
        <w:t xml:space="preserve">  private static final String DECIDER_KEY = "default_forced_cache_miss_rate";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DefaultForcedCacheMissDecider(SearchDecider decider)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get() {</w:t>
      </w:r>
    </w:p>
    <w:p>
      <w:pPr>
        <w:jc w:val="both"/>
      </w:pPr>
      <w:r>
        <w:t xml:space="preserve">    return decider.isAvailable(DECIDER_KEY);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