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"3rdparty/jvm/log4j",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"src/java/com/twitter/common/quantity",</w:t>
      </w:r>
    </w:p>
    <w:p>
      <w:pPr>
        <w:jc w:val="both"/>
      </w:pPr>
      <w:r>
        <w:t xml:space="preserve">        "src/java/com/twitter/search/common/futures",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"src/java/com/twitter/search/common/relevance:utils",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"src/java/com/twitter/search/common/search",</w:t>
      </w:r>
    </w:p>
    <w:p>
      <w:pPr>
        <w:jc w:val="both"/>
      </w:pPr>
      <w:r>
        <w:t xml:space="preserve">        "src/java/com/twitter/search/common/util:finagleutil",</w:t>
      </w:r>
    </w:p>
    <w:p>
      <w:pPr>
        <w:jc w:val="both"/>
      </w:pPr>
      <w:r>
        <w:t xml:space="preserve">        "src/java/com/twitter/search/common/util/earlybird",</w:t>
      </w:r>
    </w:p>
    <w:p>
      <w:pPr>
        <w:jc w:val="both"/>
      </w:pPr>
      <w:r>
        <w:t xml:space="preserve">        "src/java/com/twitter/search/earlybird_root/collectors",</w:t>
      </w:r>
    </w:p>
    <w:p>
      <w:pPr>
        <w:jc w:val="both"/>
      </w:pPr>
      <w:r>
        <w:t xml:space="preserve">        "src/java/com/twitter/search/earlybird_root/common",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    "src/thrift/com/twitter/search/common:query-java",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