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com.twitter.search.earlybird_root.validators;</w:t>
      </w:r>
    </w:p>
    <w:p>
      <w:pPr>
        <w:jc w:val="both"/>
      </w:pPr>
      <w:r/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 A no-op ServiceResponseValidator. */</w:t>
      </w:r>
    </w:p>
    <w:p>
      <w:pPr>
        <w:jc w:val="both"/>
      </w:pPr>
      <w:r>
        <w:t>public class PassThroughResponseValidator implements ServiceResponseValidator&lt;EarlybirdResponse&gt;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validate(EarlybirdResponse response) {</w:t>
      </w:r>
    </w:p>
    <w:p>
      <w:pPr>
        <w:jc w:val="both"/>
      </w:pPr>
      <w:r>
        <w:t xml:space="preserve">    return Future.value(response);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