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"3rdparty/jvm/commons-lang",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"3rdparty/jvm/org/apache/commons:commons-math3",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"src/java/com/twitter/metastore/client_v2",</w:t>
      </w:r>
    </w:p>
    <w:p>
      <w:pPr>
        <w:jc w:val="both"/>
      </w:pPr>
      <w:r>
        <w:t xml:space="preserve">        "src/java/com/twitter/metastore/data",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"src/java/com/twitter/search/common/util/geocoding",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"src/java/org/apache/commons/pipeline",</w:t>
      </w:r>
    </w:p>
    <w:p>
      <w:pPr>
        <w:jc w:val="both"/>
      </w:pPr>
      <w:r>
        <w:t xml:space="preserve">        "src/scala/com/twitter/common_internal/analytics/test_user_filter",</w:t>
      </w:r>
    </w:p>
    <w:p>
      <w:pPr>
        <w:jc w:val="both"/>
      </w:pPr>
      <w:r>
        <w:t xml:space="preserve">        "src/thrift/com/twitter/expandodo:cards-java",</w:t>
      </w:r>
    </w:p>
    <w:p>
      <w:pPr>
        <w:jc w:val="both"/>
      </w:pPr>
      <w:r>
        <w:t xml:space="preserve">        "src/thrift/com/twitter/manhattan:internal-scala",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"src/thrift/com/twitter/service/metastore/gen:thrift-java",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"storage/clients/manhattan",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