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"3rdparty/jvm/com/twitter/algebird:core",</w:t>
      </w:r>
    </w:p>
    <w:p>
      <w:pPr>
        <w:jc w:val="both"/>
      </w:pPr>
      <w:r>
        <w:t xml:space="preserve">        "3rdparty/jvm/com/twitter/algebird:util",</w:t>
      </w:r>
    </w:p>
    <w:p>
      <w:pPr>
        <w:jc w:val="both"/>
      </w:pPr>
      <w:r>
        <w:t xml:space="preserve">        "servo/decider",</w:t>
      </w:r>
    </w:p>
    <w:p>
      <w:pPr>
        <w:jc w:val="both"/>
      </w:pPr>
      <w:r>
        <w:t xml:space="preserve">        "src/scala/com/twitter/storehaus_internal/manhattan",</w:t>
      </w:r>
    </w:p>
    <w:p>
      <w:pPr>
        <w:jc w:val="both"/>
      </w:pPr>
      <w:r>
        <w:t xml:space="preserve">        "src/thrift/com/twitter/ml/api:interpretable-model-java",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