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com.twitter.scalding_internal.multiformat.format.keyval.KeyValInjection.{</w:t>
      </w:r>
    </w:p>
    <w:p>
      <w:pPr>
        <w:jc w:val="both"/>
      </w:pPr>
      <w:r>
        <w:t xml:space="preserve">  Long2BigEndian,</w:t>
      </w:r>
    </w:p>
    <w:p>
      <w:pPr>
        <w:jc w:val="both"/>
      </w:pPr>
      <w:r>
        <w:t xml:space="preserve">  ScalaCompactThrift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com.twitter.simclusters_v2.thriftscala.SingleSideUserScores</w:t>
      </w:r>
    </w:p>
    <w:p>
      <w:pPr>
        <w:jc w:val="both"/>
      </w:pPr>
      <w:r/>
    </w:p>
    <w:p>
      <w:pPr>
        <w:jc w:val="both"/>
      </w:pPr>
      <w:r>
        <w:t>object SingleSideUserScoresInjection {</w:t>
      </w:r>
    </w:p>
    <w:p>
      <w:pPr>
        <w:jc w:val="both"/>
      </w:pPr>
      <w:r>
        <w:t xml:space="preserve">  val injection = KeyValInjection(Long2BigEndian, ScalaCompactThrift(SingleSideUserScores))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