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["bazel-only"],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"tweetsource/public_tweets/src/main/scala/com/twitter/tweetsource/public_tweets:public_tweets-scala",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"offline_cluster_top_media_tweets_20M_145K_2020-adhoc",</w:t>
      </w:r>
    </w:p>
    <w:p>
      <w:pPr>
        <w:jc w:val="both"/>
      </w:pPr>
      <w:r>
        <w:t xml:space="preserve">    main = "com.twitter.simclusters_v2.scalding.offline_tweets.AdhocClusterTopTweetsJob",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":offline_tweets",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