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'prod')</w:t>
      </w:r>
    </w:p>
    <w:p>
      <w:pPr>
        <w:jc w:val="both"/>
      </w:pPr>
      <w:r>
        <w:t xml:space="preserve">  machine = Default(String, 'n2d-highmem-16')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name='multi-type-graph-sim-hash-scio-batch-app',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worker_disk_type=WorkerDiskType('HDD'),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build_target='src/scala/com/twitter/simclusters_v2/scio/multi_type_graph/multi_type_graph_sims:multi-type-graph-sim-hash-scio-batch-app',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environment='prod',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batch_width='P1W',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timeout='PT20H'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