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Simclusters v2 Online Tweet Embedding Pipeline</w:t>
      </w:r>
    </w:p>
    <w:p>
      <w:pPr>
        <w:jc w:val="both"/>
      </w:pPr>
      <w:r>
        <w:t>==============================================</w:t>
      </w:r>
    </w:p>
    <w:p>
      <w:pPr>
        <w:jc w:val="both"/>
      </w:pPr>
      <w:r/>
    </w:p>
    <w:p>
      <w:pPr>
        <w:jc w:val="both"/>
      </w:pPr>
      <w:r>
        <w:t>The Heron jobs generate the tweet embedding and index of tweets for SimClusters, as well as persistenting the tweet embeddings from MemCache into Manhattan.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