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RECOSGRAPH_SOURCES = ["user_user_graph.thrift"]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"user_user_graph",</w:t>
      </w:r>
    </w:p>
    <w:p>
      <w:pPr>
        <w:jc w:val="both"/>
      </w:pPr>
      <w:r>
        <w:t xml:space="preserve">    sources = RECOSGRAPH_SOURCES,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"src/thrift/com/twitter/recos:recos-common",</w:t>
      </w:r>
    </w:p>
    <w:p>
      <w:pPr>
        <w:jc w:val="both"/>
      </w:pPr>
      <w:r>
        <w:t xml:space="preserve">        "src/thrift/com/twitter/recos/features:tweet",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"user_user_graph-java",</w:t>
      </w:r>
    </w:p>
    <w:p>
      <w:pPr>
        <w:jc w:val="both"/>
      </w:pPr>
      <w:r>
        <w:t xml:space="preserve">    provides_scala_name = "user_user_graph-scala",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