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["**/*.yml"],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Created for Bazel compatibility.</w:t>
      </w:r>
    </w:p>
    <w:p>
      <w:pPr>
        <w:jc w:val="both"/>
      </w:pPr>
      <w:r>
        <w:t># In Bazel, loose files must be part of a target to be included into a bundle.</w:t>
      </w:r>
    </w:p>
    <w:p>
      <w:pPr>
        <w:jc w:val="both"/>
      </w:pPr>
      <w:r>
        <w:t># See also http://go/bazel-compatibility/bundle_does_not_match_any_files</w:t>
      </w:r>
    </w:p>
    <w:p>
      <w:pPr>
        <w:jc w:val="both"/>
      </w:pPr>
      <w:r>
        <w:t>files(</w:t>
      </w:r>
    </w:p>
    <w:p>
      <w:pPr>
        <w:jc w:val="both"/>
      </w:pPr>
      <w:r>
        <w:t xml:space="preserve">    name = "files",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"!BUILD",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