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"src/thrift/com/twitter/service/metastore/gen:thrift-scala",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"timelineranker/server/src/main/scala/com/twitter/timelineranker/contentfeatures",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"timelineranker/server/src/main/scala/com/twitter/timelineranker/parameters/in_network_tweets",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"timelineranker/server/src/main/scala/com/twitter/timelineranker/parameters/uteg_liked_by_tweets",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"util/util-logging/src/main/scala/com/twitter/logging",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