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com.twitter.timelineranker.core</w:t>
      </w:r>
    </w:p>
    <w:p>
      <w:pPr>
        <w:jc w:val="both"/>
      </w:pPr>
      <w:r/>
    </w:p>
    <w:p>
      <w:pPr>
        <w:jc w:val="both"/>
      </w:pPr>
      <w:r>
        <w:t>import com.twitter.timelines.model.tweet.HydratedTweet</w:t>
      </w:r>
    </w:p>
    <w:p>
      <w:pPr>
        <w:jc w:val="both"/>
      </w:pPr>
      <w:r/>
    </w:p>
    <w:p>
      <w:pPr>
        <w:jc w:val="both"/>
      </w:pPr>
      <w:r>
        <w:t>case class HydratedTweets(</w:t>
      </w:r>
    </w:p>
    <w:p>
      <w:pPr>
        <w:jc w:val="both"/>
      </w:pPr>
      <w:r>
        <w:t xml:space="preserve">  outerTweets: Seq[HydratedTweet],</w:t>
      </w:r>
    </w:p>
    <w:p>
      <w:pPr>
        <w:jc w:val="both"/>
      </w:pPr>
      <w:r>
        <w:t xml:space="preserve">  innerTweets: Seq[HydratedTweet] = Seq.empty)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