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"topic-social-proof",</w:t>
      </w:r>
    </w:p>
    <w:p>
      <w:pPr>
        <w:jc w:val="both"/>
      </w:pPr>
      <w:r>
        <w:t xml:space="preserve">    main = "com.twitter.tsp.TopicSocialProofStratoFedServerMain",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"strato/src/main/scala/com/twitter/strato/logging/logback",</w:t>
      </w:r>
    </w:p>
    <w:p>
      <w:pPr>
        <w:jc w:val="both"/>
      </w:pPr>
      <w:r>
        <w:t xml:space="preserve">        "topic-social-proof/server/src/main/resources",</w:t>
      </w:r>
    </w:p>
    <w:p>
      <w:pPr>
        <w:jc w:val="both"/>
      </w:pPr>
      <w:r>
        <w:t xml:space="preserve">        "topic-social-proof/server/src/main/scala/com/twitter/tsp",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${project-name}-app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"topic-social-proof-app",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